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EF" w:rsidRPr="00A27A41" w:rsidRDefault="00993A83">
      <w:pPr>
        <w:rPr>
          <w:rFonts w:ascii="Helvetica" w:hAnsi="Helvetica"/>
          <w:b/>
          <w:sz w:val="26"/>
          <w:szCs w:val="26"/>
          <w:lang w:val="en-AU"/>
        </w:rPr>
      </w:pPr>
      <w:r w:rsidRPr="00A27A41">
        <w:rPr>
          <w:rFonts w:ascii="Helvetica" w:hAnsi="Helvetica"/>
          <w:b/>
          <w:sz w:val="26"/>
          <w:szCs w:val="26"/>
          <w:lang w:val="en-AU"/>
        </w:rPr>
        <w:t>Minutes – Meeting between GTC and CCSA</w:t>
      </w:r>
    </w:p>
    <w:p w:rsidR="00993A83" w:rsidRPr="00993A83" w:rsidRDefault="00993A83">
      <w:pPr>
        <w:rPr>
          <w:rFonts w:ascii="Helvetica" w:hAnsi="Helvetica"/>
          <w:lang w:val="en-AU"/>
        </w:rPr>
      </w:pPr>
      <w:r w:rsidRPr="00993A83">
        <w:rPr>
          <w:rFonts w:ascii="Helvetica" w:hAnsi="Helvetica"/>
          <w:lang w:val="en-AU"/>
        </w:rPr>
        <w:t>20</w:t>
      </w:r>
      <w:r w:rsidRPr="00993A83">
        <w:rPr>
          <w:rFonts w:ascii="Helvetica" w:hAnsi="Helvetica"/>
          <w:vertAlign w:val="superscript"/>
          <w:lang w:val="en-AU"/>
        </w:rPr>
        <w:t>th</w:t>
      </w:r>
      <w:r w:rsidRPr="00993A83">
        <w:rPr>
          <w:rFonts w:ascii="Helvetica" w:hAnsi="Helvetica"/>
          <w:lang w:val="en-AU"/>
        </w:rPr>
        <w:t xml:space="preserve"> March 2019 / 9am – 11am</w:t>
      </w:r>
    </w:p>
    <w:p w:rsidR="00993A83" w:rsidRDefault="00993A83">
      <w:pPr>
        <w:rPr>
          <w:rFonts w:ascii="Helvetica" w:hAnsi="Helvetica"/>
          <w:lang w:val="en-AU"/>
        </w:rPr>
      </w:pPr>
      <w:r w:rsidRPr="00993A83">
        <w:rPr>
          <w:rFonts w:ascii="Helvetica" w:hAnsi="Helvetica"/>
          <w:lang w:val="en-AU"/>
        </w:rPr>
        <w:t>Attendees – Gordon Batt &amp; Tony Turner (CCSA representatives), Tony Haworth &amp; Kat Kees (GTC)</w:t>
      </w:r>
    </w:p>
    <w:p w:rsidR="00993A83" w:rsidRDefault="00993A83">
      <w:pPr>
        <w:rPr>
          <w:rFonts w:ascii="Helvetica" w:hAnsi="Helvetica"/>
          <w:lang w:val="en-AU"/>
        </w:rPr>
      </w:pPr>
    </w:p>
    <w:p w:rsidR="00993A83" w:rsidRDefault="00993A83">
      <w:pPr>
        <w:rPr>
          <w:rFonts w:ascii="Helvetica" w:hAnsi="Helvetica"/>
          <w:lang w:val="en-AU"/>
        </w:rPr>
      </w:pPr>
    </w:p>
    <w:p w:rsidR="00993A83" w:rsidRDefault="00993A83">
      <w:pPr>
        <w:rPr>
          <w:rFonts w:ascii="Helvetica" w:hAnsi="Helvetica"/>
          <w:lang w:val="en-AU"/>
        </w:rPr>
      </w:pPr>
      <w:r>
        <w:rPr>
          <w:rFonts w:ascii="Helvetica" w:hAnsi="Helvetica"/>
          <w:lang w:val="en-AU"/>
        </w:rPr>
        <w:t>Meeting commenced with some background information for both parties and to both confirm intent on creating a new multi-purpose Squash and Tennis facility located on the lower complex.</w:t>
      </w:r>
    </w:p>
    <w:p w:rsidR="00993A83" w:rsidRDefault="00993A83">
      <w:pPr>
        <w:rPr>
          <w:rFonts w:ascii="Helvetica" w:hAnsi="Helvetica"/>
          <w:lang w:val="en-AU"/>
        </w:rPr>
      </w:pPr>
    </w:p>
    <w:p w:rsidR="001B0A7F" w:rsidRDefault="00993A83">
      <w:pPr>
        <w:rPr>
          <w:rFonts w:ascii="Helvetica" w:hAnsi="Helvetica"/>
          <w:lang w:val="en-AU"/>
        </w:rPr>
      </w:pPr>
      <w:r>
        <w:rPr>
          <w:rFonts w:ascii="Helvetica" w:hAnsi="Helvetica"/>
          <w:lang w:val="en-AU"/>
        </w:rPr>
        <w:t>The proposed new Council Car Park was discussed and noted.</w:t>
      </w:r>
      <w:r w:rsidR="001B0A7F">
        <w:rPr>
          <w:rFonts w:ascii="Helvetica" w:hAnsi="Helvetica"/>
          <w:lang w:val="en-AU"/>
        </w:rPr>
        <w:t xml:space="preserve"> </w:t>
      </w:r>
    </w:p>
    <w:p w:rsidR="001B0A7F" w:rsidRDefault="001B0A7F">
      <w:pPr>
        <w:rPr>
          <w:rFonts w:ascii="Helvetica" w:hAnsi="Helvetica"/>
          <w:lang w:val="en-AU"/>
        </w:rPr>
      </w:pPr>
    </w:p>
    <w:p w:rsidR="00993A83" w:rsidRDefault="001B0A7F">
      <w:pPr>
        <w:rPr>
          <w:rFonts w:ascii="Helvetica" w:hAnsi="Helvetica"/>
          <w:lang w:val="en-AU"/>
        </w:rPr>
      </w:pPr>
      <w:r>
        <w:rPr>
          <w:rFonts w:ascii="Helvetica" w:hAnsi="Helvetica"/>
          <w:lang w:val="en-AU"/>
        </w:rPr>
        <w:t xml:space="preserve">There are 2 options for the Squash building, a smaller and larger version, depending on land size. Tony Haworth &amp; Kat Lees stated that the existing clubhouse could be demolished for the purposes of a larger building. Tony Turner indicated this may assist with planning approvals if we were to look at adding to the existing property rather then demolition. Tony Turner to investigate further. </w:t>
      </w:r>
    </w:p>
    <w:p w:rsidR="001B0A7F" w:rsidRDefault="001B0A7F">
      <w:pPr>
        <w:rPr>
          <w:rFonts w:ascii="Helvetica" w:hAnsi="Helvetica"/>
          <w:lang w:val="en-AU"/>
        </w:rPr>
      </w:pPr>
    </w:p>
    <w:p w:rsidR="001B0A7F" w:rsidRDefault="001B0A7F">
      <w:pPr>
        <w:rPr>
          <w:rFonts w:ascii="Helvetica" w:hAnsi="Helvetica"/>
          <w:lang w:val="en-AU"/>
        </w:rPr>
      </w:pPr>
      <w:r>
        <w:rPr>
          <w:rFonts w:ascii="Helvetica" w:hAnsi="Helvetica"/>
          <w:lang w:val="en-AU"/>
        </w:rPr>
        <w:t>Proposed larger plan would consist of 9 courts, a large open area</w:t>
      </w:r>
      <w:r w:rsidR="000659DA">
        <w:rPr>
          <w:rFonts w:ascii="Helvetica" w:hAnsi="Helvetica"/>
          <w:lang w:val="en-AU"/>
        </w:rPr>
        <w:t>, subject to viability and financing</w:t>
      </w:r>
      <w:r>
        <w:rPr>
          <w:rFonts w:ascii="Helvetica" w:hAnsi="Helvetica"/>
          <w:lang w:val="en-AU"/>
        </w:rPr>
        <w:t xml:space="preserve"> that could be used for multiple use – hot shots tennis, major events, other sports – and include a café/bar, commercial kitchen, tournament office, gym, physio and first aid rooms, toilets, showers and change rooms, a welcome desk and major outdoor space. The space would also be configured for disability use.</w:t>
      </w:r>
      <w:r w:rsidR="000659DA">
        <w:rPr>
          <w:rFonts w:ascii="Helvetica" w:hAnsi="Helvetica"/>
          <w:lang w:val="en-AU"/>
        </w:rPr>
        <w:t xml:space="preserve"> Build cost estimated at $3000/m2.</w:t>
      </w:r>
      <w:bookmarkStart w:id="0" w:name="_GoBack"/>
      <w:bookmarkEnd w:id="0"/>
    </w:p>
    <w:p w:rsidR="001B0A7F" w:rsidRDefault="001B0A7F">
      <w:pPr>
        <w:rPr>
          <w:rFonts w:ascii="Helvetica" w:hAnsi="Helvetica"/>
          <w:lang w:val="en-AU"/>
        </w:rPr>
      </w:pPr>
    </w:p>
    <w:p w:rsidR="001B0A7F" w:rsidRDefault="001B0A7F">
      <w:pPr>
        <w:rPr>
          <w:rFonts w:ascii="Helvetica" w:hAnsi="Helvetica"/>
          <w:lang w:val="en-AU"/>
        </w:rPr>
      </w:pPr>
      <w:r>
        <w:rPr>
          <w:rFonts w:ascii="Helvetica" w:hAnsi="Helvetica"/>
          <w:lang w:val="en-AU"/>
        </w:rPr>
        <w:t>The recommended proposal would be for CCSA to manage the Squash site and facilities within the building, whilst GTC would manage tennis courts and grounds. It was discussed that given car park infrastructure and providing land, GTC would seek an undetermined regular payment to contribute to the upgrade of tennis facilities.</w:t>
      </w:r>
    </w:p>
    <w:p w:rsidR="001B0A7F" w:rsidRDefault="001B0A7F">
      <w:pPr>
        <w:rPr>
          <w:rFonts w:ascii="Helvetica" w:hAnsi="Helvetica"/>
          <w:lang w:val="en-AU"/>
        </w:rPr>
      </w:pPr>
    </w:p>
    <w:p w:rsidR="001B0A7F" w:rsidRDefault="00A27A41">
      <w:pPr>
        <w:rPr>
          <w:rFonts w:ascii="Helvetica" w:hAnsi="Helvetica"/>
          <w:lang w:val="en-AU"/>
        </w:rPr>
      </w:pPr>
      <w:r>
        <w:rPr>
          <w:rFonts w:ascii="Helvetica" w:hAnsi="Helvetica"/>
          <w:lang w:val="en-AU"/>
        </w:rPr>
        <w:t xml:space="preserve">Estimated cost to build the Squash building and fit out is approx. $3m to be partially funded via private </w:t>
      </w:r>
      <w:r w:rsidR="000659DA">
        <w:rPr>
          <w:rFonts w:ascii="Helvetica" w:hAnsi="Helvetica"/>
          <w:lang w:val="en-AU"/>
        </w:rPr>
        <w:t>financing – possible but unlikely</w:t>
      </w:r>
      <w:r>
        <w:rPr>
          <w:rFonts w:ascii="Helvetica" w:hAnsi="Helvetica"/>
          <w:lang w:val="en-AU"/>
        </w:rPr>
        <w:t xml:space="preserve"> and State/Local grants</w:t>
      </w:r>
      <w:r w:rsidR="000659DA">
        <w:rPr>
          <w:rFonts w:ascii="Helvetica" w:hAnsi="Helvetica"/>
          <w:lang w:val="en-AU"/>
        </w:rPr>
        <w:t xml:space="preserve"> proposed</w:t>
      </w:r>
      <w:r>
        <w:rPr>
          <w:rFonts w:ascii="Helvetica" w:hAnsi="Helvetica"/>
          <w:lang w:val="en-AU"/>
        </w:rPr>
        <w:t>. Upgrade of tennis courts to ITF standard, new lighting and fencing is estimated at a cost of $1m. GTC to seek funding via Government grants.</w:t>
      </w:r>
    </w:p>
    <w:p w:rsidR="00A27A41" w:rsidRDefault="00A27A41">
      <w:pPr>
        <w:rPr>
          <w:rFonts w:ascii="Helvetica" w:hAnsi="Helvetica"/>
          <w:lang w:val="en-AU"/>
        </w:rPr>
      </w:pPr>
    </w:p>
    <w:p w:rsidR="00A27A41" w:rsidRDefault="00A27A41">
      <w:pPr>
        <w:rPr>
          <w:rFonts w:ascii="Helvetica" w:hAnsi="Helvetica"/>
          <w:lang w:val="en-AU"/>
        </w:rPr>
      </w:pPr>
      <w:r>
        <w:rPr>
          <w:rFonts w:ascii="Helvetica" w:hAnsi="Helvetica"/>
          <w:lang w:val="en-AU"/>
        </w:rPr>
        <w:t xml:space="preserve">Both parties to revert back to their respective committee’s in April and confirm next steps which would include objectives, Council, State and Federal Government joint meetings, Media strategy etc. GTC to await final plans from CCSA for further discussion. </w:t>
      </w:r>
    </w:p>
    <w:p w:rsidR="00A27A41" w:rsidRDefault="00A27A41">
      <w:pPr>
        <w:rPr>
          <w:rFonts w:ascii="Helvetica" w:hAnsi="Helvetica"/>
          <w:lang w:val="en-AU"/>
        </w:rPr>
      </w:pPr>
    </w:p>
    <w:p w:rsidR="00A27A41" w:rsidRPr="00993A83" w:rsidRDefault="00A27A41">
      <w:pPr>
        <w:rPr>
          <w:rFonts w:ascii="Helvetica" w:hAnsi="Helvetica"/>
          <w:lang w:val="en-AU"/>
        </w:rPr>
      </w:pPr>
      <w:r>
        <w:rPr>
          <w:rFonts w:ascii="Helvetica" w:hAnsi="Helvetica"/>
          <w:lang w:val="en-AU"/>
        </w:rPr>
        <w:t>Meeting closed at 11am.</w:t>
      </w:r>
    </w:p>
    <w:sectPr w:rsidR="00A27A41" w:rsidRPr="00993A83" w:rsidSect="00C56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EC"/>
    <w:rsid w:val="0006192D"/>
    <w:rsid w:val="000659DA"/>
    <w:rsid w:val="00177A5B"/>
    <w:rsid w:val="001B0A7F"/>
    <w:rsid w:val="002C60D2"/>
    <w:rsid w:val="002F1F26"/>
    <w:rsid w:val="00373499"/>
    <w:rsid w:val="005203BA"/>
    <w:rsid w:val="00935BA1"/>
    <w:rsid w:val="00993A83"/>
    <w:rsid w:val="00A27A41"/>
    <w:rsid w:val="00A354EC"/>
    <w:rsid w:val="00C56AE9"/>
    <w:rsid w:val="00CA5A19"/>
    <w:rsid w:val="00D57266"/>
    <w:rsid w:val="00DF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7FF6FA"/>
  <w14:defaultImageDpi w14:val="32767"/>
  <w15:chartTrackingRefBased/>
  <w15:docId w15:val="{0B38F46A-9049-4748-846C-919A429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Haworth</dc:creator>
  <cp:keywords/>
  <dc:description/>
  <cp:lastModifiedBy>Tony Haworth</cp:lastModifiedBy>
  <cp:revision>3</cp:revision>
  <dcterms:created xsi:type="dcterms:W3CDTF">2019-03-22T06:08:00Z</dcterms:created>
  <dcterms:modified xsi:type="dcterms:W3CDTF">2019-03-22T06:10:00Z</dcterms:modified>
</cp:coreProperties>
</file>